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rPr>
          <w:rFonts w:hint="eastAsia" w:ascii="黑体" w:hAnsi="黑体" w:eastAsia="黑体" w:cs="黑体"/>
          <w:color w:val="000000"/>
          <w:sz w:val="32"/>
          <w:szCs w:val="32"/>
          <w:lang w:val="en-US" w:eastAsia="zh-CN"/>
        </w:rPr>
      </w:pPr>
    </w:p>
    <w:p>
      <w:pPr>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中国人民银</w:t>
      </w:r>
      <w:bookmarkStart w:id="0" w:name="_GoBack"/>
      <w:r>
        <w:rPr>
          <w:rFonts w:hint="eastAsia" w:ascii="方正小标宋_GBK" w:hAnsi="方正小标宋_GBK" w:eastAsia="方正小标宋_GBK" w:cs="方正小标宋_GBK"/>
          <w:color w:val="000000"/>
          <w:sz w:val="36"/>
          <w:szCs w:val="36"/>
        </w:rPr>
        <w:t>行</w:t>
      </w:r>
      <w:bookmarkEnd w:id="0"/>
      <w:r>
        <w:rPr>
          <w:rFonts w:hint="eastAsia" w:ascii="方正小标宋_GBK" w:hAnsi="方正小标宋_GBK" w:eastAsia="方正小标宋_GBK" w:cs="方正小标宋_GBK"/>
          <w:color w:val="000000"/>
          <w:sz w:val="36"/>
          <w:szCs w:val="36"/>
          <w:lang w:eastAsia="zh-CN"/>
        </w:rPr>
        <w:t>福建省分行</w:t>
      </w:r>
      <w:r>
        <w:rPr>
          <w:rFonts w:hint="eastAsia" w:ascii="方正小标宋_GBK" w:hAnsi="方正小标宋_GBK" w:eastAsia="方正小标宋_GBK" w:cs="方正小标宋_GBK"/>
          <w:color w:val="000000"/>
          <w:sz w:val="36"/>
          <w:szCs w:val="36"/>
        </w:rPr>
        <w:t>废止的规范性文件目录</w:t>
      </w:r>
    </w:p>
    <w:tbl>
      <w:tblPr>
        <w:tblStyle w:val="4"/>
        <w:tblW w:w="9600" w:type="dxa"/>
        <w:jc w:val="center"/>
        <w:tblLayout w:type="fixed"/>
        <w:tblCellMar>
          <w:top w:w="15" w:type="dxa"/>
          <w:left w:w="15" w:type="dxa"/>
          <w:bottom w:w="15" w:type="dxa"/>
          <w:right w:w="15" w:type="dxa"/>
        </w:tblCellMar>
      </w:tblPr>
      <w:tblGrid>
        <w:gridCol w:w="818"/>
        <w:gridCol w:w="6277"/>
        <w:gridCol w:w="2505"/>
      </w:tblGrid>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序号</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文件名称</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文号</w:t>
            </w:r>
          </w:p>
        </w:tc>
      </w:tr>
      <w:tr>
        <w:tblPrEx>
          <w:tblCellMar>
            <w:top w:w="15" w:type="dxa"/>
            <w:left w:w="15" w:type="dxa"/>
            <w:bottom w:w="15" w:type="dxa"/>
            <w:right w:w="15" w:type="dxa"/>
          </w:tblCellMar>
        </w:tblPrEx>
        <w:trPr>
          <w:trHeight w:val="1069"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关于印发《中国人民银行福州中心支行场外融资电子备案管理暂行办法》及有关事宜的通知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福银〔2005〕1号</w:t>
            </w:r>
          </w:p>
        </w:tc>
      </w:tr>
      <w:tr>
        <w:tblPrEx>
          <w:tblCellMar>
            <w:top w:w="15" w:type="dxa"/>
            <w:left w:w="15" w:type="dxa"/>
            <w:bottom w:w="15" w:type="dxa"/>
            <w:right w:w="15" w:type="dxa"/>
          </w:tblCellMar>
        </w:tblPrEx>
        <w:trPr>
          <w:trHeight w:val="1069"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关于印发《福州市市级财政国库集中支付资金银行支付清算暂行办法》的通知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福银〔2006〕265号</w:t>
            </w:r>
          </w:p>
        </w:tc>
      </w:tr>
      <w:tr>
        <w:tblPrEx>
          <w:tblCellMar>
            <w:top w:w="15" w:type="dxa"/>
            <w:left w:w="15" w:type="dxa"/>
            <w:bottom w:w="15" w:type="dxa"/>
            <w:right w:w="15" w:type="dxa"/>
          </w:tblCellMar>
        </w:tblPrEx>
        <w:trPr>
          <w:trHeight w:val="1069"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关于印发《连江县县级财政国库集中支付资金银行支付清算暂行办法》的通知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连银〔2010〕20号</w:t>
            </w:r>
          </w:p>
        </w:tc>
      </w:tr>
      <w:tr>
        <w:tblPrEx>
          <w:tblCellMar>
            <w:top w:w="15" w:type="dxa"/>
            <w:left w:w="15" w:type="dxa"/>
            <w:bottom w:w="15" w:type="dxa"/>
            <w:right w:w="15" w:type="dxa"/>
          </w:tblCellMar>
        </w:tblPrEx>
        <w:trPr>
          <w:trHeight w:val="1069"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关于规范福州市城区国库集中支付资金银行支付与清算有关问题的通知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福银办〔2011〕123号</w:t>
            </w:r>
          </w:p>
        </w:tc>
      </w:tr>
      <w:tr>
        <w:tblPrEx>
          <w:tblCellMar>
            <w:top w:w="15" w:type="dxa"/>
            <w:left w:w="15" w:type="dxa"/>
            <w:bottom w:w="15" w:type="dxa"/>
            <w:right w:w="15" w:type="dxa"/>
          </w:tblCellMar>
        </w:tblPrEx>
        <w:trPr>
          <w:trHeight w:val="1069"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中国人民银行福州中心支行办公室关于建立金融机构人民币收付业务暗访、约谈和督导制度的通知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福银办〔2013〕63号</w:t>
            </w:r>
          </w:p>
        </w:tc>
      </w:tr>
      <w:tr>
        <w:tblPrEx>
          <w:tblCellMar>
            <w:top w:w="15" w:type="dxa"/>
            <w:left w:w="15" w:type="dxa"/>
            <w:bottom w:w="15" w:type="dxa"/>
            <w:right w:w="15" w:type="dxa"/>
          </w:tblCellMar>
        </w:tblPrEx>
        <w:trPr>
          <w:trHeight w:val="979"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中国人民银行福州中心支行 福建省环境保护厅关于印发《福建省排污权抵押贷款管理办法（试行）》的通知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福银〔2015〕151号</w:t>
            </w:r>
          </w:p>
        </w:tc>
      </w:tr>
      <w:tr>
        <w:tblPrEx>
          <w:tblCellMar>
            <w:top w:w="15" w:type="dxa"/>
            <w:left w:w="15" w:type="dxa"/>
            <w:bottom w:w="15" w:type="dxa"/>
            <w:right w:w="15" w:type="dxa"/>
          </w:tblCellMar>
        </w:tblPrEx>
        <w:trPr>
          <w:trHeight w:val="1019"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7</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中国人民银行福州中心支行关于印发《中国人民银行福州中心支行支付清算系统危机处置预案》的通知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福银〔2015〕296号</w:t>
            </w:r>
          </w:p>
        </w:tc>
      </w:tr>
    </w:tbl>
    <w:p>
      <w:pPr>
        <w:rPr>
          <w:rFonts w:hint="eastAsia" w:ascii="仿宋_GB2312"/>
          <w:color w:val="000000"/>
        </w:rPr>
      </w:pPr>
    </w:p>
    <w:p>
      <w:pPr>
        <w:rPr>
          <w:rFonts w:hint="eastAsia" w:ascii="黑体" w:hAnsi="黑体" w:eastAsia="黑体" w:cs="黑体"/>
          <w:color w:val="000000"/>
          <w:sz w:val="32"/>
          <w:szCs w:val="32"/>
        </w:rPr>
      </w:pPr>
    </w:p>
    <w:p/>
    <w:sectPr>
      <w:headerReference r:id="rId3" w:type="default"/>
      <w:footerReference r:id="rId4" w:type="default"/>
      <w:pgSz w:w="11906" w:h="16838"/>
      <w:pgMar w:top="1440" w:right="1800" w:bottom="1440" w:left="1800"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65D66"/>
    <w:rsid w:val="00C77C1F"/>
    <w:rsid w:val="02DF23A6"/>
    <w:rsid w:val="05F11F21"/>
    <w:rsid w:val="06F15869"/>
    <w:rsid w:val="07A474FE"/>
    <w:rsid w:val="07B54E35"/>
    <w:rsid w:val="07C57184"/>
    <w:rsid w:val="07C8530D"/>
    <w:rsid w:val="081449CC"/>
    <w:rsid w:val="0DA35575"/>
    <w:rsid w:val="136E0A98"/>
    <w:rsid w:val="13F90BB7"/>
    <w:rsid w:val="25E205FA"/>
    <w:rsid w:val="2A786572"/>
    <w:rsid w:val="2B976F88"/>
    <w:rsid w:val="2F4931DD"/>
    <w:rsid w:val="2F494460"/>
    <w:rsid w:val="3A3F58C3"/>
    <w:rsid w:val="3B946201"/>
    <w:rsid w:val="3C865D66"/>
    <w:rsid w:val="4499312B"/>
    <w:rsid w:val="4940017C"/>
    <w:rsid w:val="509129BD"/>
    <w:rsid w:val="5CB77AC9"/>
    <w:rsid w:val="5F502CDB"/>
    <w:rsid w:val="61E45241"/>
    <w:rsid w:val="62FF7229"/>
    <w:rsid w:val="63B82AD1"/>
    <w:rsid w:val="65DB502F"/>
    <w:rsid w:val="67C5771C"/>
    <w:rsid w:val="6E1922CD"/>
    <w:rsid w:val="6EA81F37"/>
    <w:rsid w:val="72AC4124"/>
    <w:rsid w:val="7F1E0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2025-09-22T10:53:00Z</dcterms:created>
  <dc:creator>叶小鸿:排版</dc:creator>
  <cp:lastModifiedBy>叶小鸿:排版</cp:lastModifiedBy>
  <dcterms:modified xsi:type="dcterms:W3CDTF">2025-09-22T10:56:44Z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877B2F58EE4E49F0986CA12B287E0136</vt:lpwstr>
  </property>
</Properties>
</file>