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中国人民银行莆田市分行国库业务许可决定信息公示表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bookmarkStart w:id="0" w:name="C_GW_FW_0001"/>
            <w:r>
              <w:rPr>
                <w:rFonts w:hint="eastAsia" w:ascii="仿宋_GB2312" w:eastAsia="仿宋_GB2312"/>
                <w:color w:val="000000"/>
                <w:sz w:val="32"/>
                <w:lang w:eastAsia="zh-CN"/>
              </w:rPr>
              <w:t>中国银行股份有限公司涵江支行</w:t>
            </w:r>
            <w:bookmarkEnd w:id="0"/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莆银许准予决字〔2024〕4号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2024年12月31日至2029年12月31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莆田市涵江区国库集中支付代理银行资格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兴业银行股份有限公司莆田涵江支行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</w:pPr>
            <w:bookmarkStart w:id="1" w:name="B000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lang w:val="en-US" w:eastAsia="zh-CN"/>
              </w:rPr>
              <w:t>莆银许准予决字〔2025〕1号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2025年1月7日至2030年1月7日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莆田市涵江区国库集中支付代理银行资格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042073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0E51EFD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724BAC"/>
    <w:rsid w:val="73BB3806"/>
    <w:rsid w:val="740A2647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李欣娱</cp:lastModifiedBy>
  <dcterms:modified xsi:type="dcterms:W3CDTF">2025-01-09T02:25:02Z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FF3FAC7A109E4060B947764E94246C8B</vt:lpwstr>
  </property>
</Properties>
</file>