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32"/>
        </w:rPr>
      </w:pPr>
      <w:r>
        <w:rPr>
          <w:rFonts w:hint="eastAsia" w:ascii="黑体" w:hAnsi="黑体" w:eastAsia="黑体" w:cs="黑体"/>
          <w:color w:val="auto"/>
          <w:sz w:val="44"/>
          <w:szCs w:val="32"/>
        </w:rPr>
        <w:t>中国人民银行</w:t>
      </w:r>
      <w:r>
        <w:rPr>
          <w:rFonts w:hint="eastAsia" w:ascii="黑体" w:hAnsi="黑体" w:eastAsia="黑体" w:cs="黑体"/>
          <w:color w:val="auto"/>
          <w:sz w:val="44"/>
          <w:szCs w:val="32"/>
          <w:lang w:eastAsia="zh-CN"/>
        </w:rPr>
        <w:t>宁德市分</w:t>
      </w:r>
      <w:r>
        <w:rPr>
          <w:rFonts w:hint="eastAsia" w:ascii="黑体" w:hAnsi="黑体" w:eastAsia="黑体" w:cs="黑体"/>
          <w:color w:val="auto"/>
          <w:sz w:val="44"/>
          <w:szCs w:val="32"/>
        </w:rPr>
        <w:t>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32"/>
        </w:rPr>
      </w:pPr>
      <w:r>
        <w:rPr>
          <w:rFonts w:hint="eastAsia" w:ascii="黑体" w:hAnsi="黑体" w:eastAsia="黑体" w:cs="黑体"/>
          <w:color w:val="auto"/>
          <w:sz w:val="44"/>
          <w:szCs w:val="32"/>
        </w:rPr>
        <w:t>202</w:t>
      </w:r>
      <w:r>
        <w:rPr>
          <w:rFonts w:hint="eastAsia" w:ascii="黑体" w:hAnsi="黑体" w:eastAsia="黑体" w:cs="黑体"/>
          <w:color w:val="auto"/>
          <w:sz w:val="44"/>
          <w:szCs w:val="32"/>
          <w:lang w:val="en-US" w:eastAsia="zh-CN"/>
        </w:rPr>
        <w:t>3</w:t>
      </w:r>
      <w:r>
        <w:rPr>
          <w:rFonts w:hint="eastAsia" w:ascii="黑体" w:hAnsi="黑体" w:eastAsia="黑体" w:cs="黑体"/>
          <w:color w:val="auto"/>
          <w:sz w:val="44"/>
          <w:szCs w:val="32"/>
        </w:rPr>
        <w:t>年度</w:t>
      </w:r>
      <w:r>
        <w:rPr>
          <w:rFonts w:hint="eastAsia" w:ascii="黑体" w:hAnsi="黑体" w:eastAsia="黑体" w:cs="黑体"/>
          <w:color w:val="auto"/>
          <w:sz w:val="44"/>
          <w:szCs w:val="32"/>
        </w:rPr>
        <w:t>政府信息公开工作报告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根据《中华人民共和国政府信息公开条例》《中华人民共和国政府信息公开工作年度报告格式》《中国人民银行福建省分行办公室转发关于做好政府信息公开工作2023年度报告有关事项的通知》等文件要求，现将中国人民</w:t>
      </w:r>
      <w:bookmarkStart w:id="0" w:name="_GoBack"/>
      <w:bookmarkEnd w:id="0"/>
      <w:r>
        <w:rPr>
          <w:rFonts w:hint="eastAsia" w:ascii="仿宋_GB2312" w:hAnsi="仿宋_GB2312" w:eastAsia="仿宋_GB2312" w:cs="仿宋_GB2312"/>
          <w:b w:val="0"/>
          <w:bCs w:val="0"/>
          <w:kern w:val="0"/>
          <w:sz w:val="32"/>
          <w:szCs w:val="32"/>
          <w:lang w:val="en-US" w:eastAsia="zh-CN" w:bidi="ar-SA"/>
        </w:rPr>
        <w:t>银行宁德市分行2023年度政府信息公开工作报告如下：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kern w:val="0"/>
          <w:sz w:val="32"/>
          <w:szCs w:val="32"/>
          <w:lang w:val="en-US" w:eastAsia="zh-CN" w:bidi="ar-SA"/>
        </w:rPr>
      </w:pPr>
      <w:r>
        <w:rPr>
          <w:rFonts w:hint="eastAsia" w:ascii="黑体" w:hAnsi="黑体" w:eastAsia="黑体" w:cs="黑体"/>
          <w:b w:val="0"/>
          <w:bCs w:val="0"/>
          <w:kern w:val="0"/>
          <w:sz w:val="32"/>
          <w:szCs w:val="32"/>
          <w:lang w:val="en-US" w:eastAsia="zh-CN" w:bidi="ar-SA"/>
        </w:rPr>
        <w:t>一、总体情况</w:t>
      </w:r>
      <w:r>
        <w:rPr>
          <w:rFonts w:hint="eastAsia" w:ascii="黑体" w:hAnsi="黑体" w:eastAsia="黑体" w:cs="黑体"/>
          <w:b/>
          <w:bCs/>
          <w:kern w:val="0"/>
          <w:sz w:val="32"/>
          <w:szCs w:val="32"/>
          <w:lang w:val="en-US" w:eastAsia="zh-CN" w:bidi="ar-SA"/>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2023年以来，宁德市分行认真学习贯彻落实《政府信息公开条例》的相关精神，严格落实主动公开及依申请公开制度，坚持“公开为常态，不公开为例外”的原则，依法依规公开内容，努力提升政务信息公开水平，为优化金融生态、改善金融服务、不断增强基层央行政务信息透明度和社会公信力奠定坚实基础，充分保障了公众的知情权、参与权和监督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（一）主动公开情况。</w:t>
      </w:r>
      <w:r>
        <w:rPr>
          <w:rFonts w:hint="eastAsia" w:ascii="仿宋_GB2312" w:hAnsi="仿宋_GB2312" w:eastAsia="仿宋_GB2312" w:cs="仿宋_GB2312"/>
          <w:b w:val="0"/>
          <w:bCs w:val="0"/>
          <w:kern w:val="0"/>
          <w:sz w:val="32"/>
          <w:szCs w:val="32"/>
          <w:lang w:val="en-US" w:eastAsia="zh-CN" w:bidi="ar-SA"/>
        </w:rPr>
        <w:t>宁德市分行严格执行上级行各项政务公开制度，细化操作流程，及时在福建省分行互联网站公示行政执法信息，进一步提升政务公开规范化水平。2023年，宁德市分行通过福建省分行互联网子网站主动公开行政执法信息3000余条。</w:t>
      </w:r>
      <w:r>
        <w:rPr>
          <w:rFonts w:hint="eastAsia" w:ascii="仿宋_GB2312" w:hAnsi="仿宋_GB2312" w:eastAsia="仿宋_GB2312" w:cs="仿宋_GB2312"/>
          <w:b w:val="0"/>
          <w:bCs w:val="0"/>
          <w:color w:val="auto"/>
          <w:sz w:val="32"/>
          <w:szCs w:val="32"/>
          <w:lang w:val="en-US" w:eastAsia="zh-CN"/>
        </w:rPr>
        <w:t>积极推进“事前+事后”政府采购信息公开，事前在“中央政府采购网”主动上传政府集中采购意向，事后在内网公开实际集中采购笔数和金额。</w:t>
      </w:r>
      <w:r>
        <w:rPr>
          <w:rFonts w:hint="eastAsia" w:ascii="仿宋_GB2312" w:hAnsi="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lang w:val="en-US" w:eastAsia="zh-CN"/>
        </w:rPr>
        <w:t>年，宁德市分行公开集中采购项目</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个，采购金额共计106400元，主动接受监督。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（二）依申请公开情况。</w:t>
      </w:r>
      <w:r>
        <w:rPr>
          <w:rFonts w:hint="default" w:ascii="仿宋_GB2312" w:hAnsi="仿宋_GB2312" w:eastAsia="仿宋_GB2312" w:cs="仿宋_GB2312"/>
          <w:b w:val="0"/>
          <w:bCs w:val="0"/>
          <w:kern w:val="0"/>
          <w:sz w:val="32"/>
          <w:szCs w:val="32"/>
          <w:lang w:val="en-US" w:eastAsia="zh-CN" w:bidi="ar-SA"/>
        </w:rPr>
        <w:t>2023年未收到依申请公开事宜。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（三）政府信息管理情况。</w:t>
      </w:r>
      <w:r>
        <w:rPr>
          <w:rFonts w:hint="eastAsia" w:ascii="仿宋_GB2312" w:hAnsi="仿宋_GB2312" w:eastAsia="仿宋_GB2312" w:cs="仿宋_GB2312"/>
          <w:b w:val="0"/>
          <w:bCs w:val="0"/>
          <w:kern w:val="0"/>
          <w:sz w:val="32"/>
          <w:szCs w:val="32"/>
          <w:lang w:val="en-US" w:eastAsia="zh-CN" w:bidi="ar-SA"/>
        </w:rPr>
        <w:t>根据上级行政务公开的相关工作要求，对于主动公开类的信息，每周均提醒督促各有关科室依法依规进行公开。推进行政规范性文件更新与清理工作，对照行政法规，及时排查已失效或已废止的文件。2023年，宁德市分行未制发规范性文件，现行有效规范性文件数量为0件。根据上级行政务公开的相关工作要求，坚持做到格式规范、内容全面、数据准确、文字精炼。结合基层央行工作实际，按照“公开为原则，不公开为例外”的要求认真执行，并始终做好保密工作，做到“上网信息不涉密，涉密信息不上网”，对</w:t>
      </w:r>
      <w:r>
        <w:rPr>
          <w:rFonts w:hint="eastAsia" w:ascii="仿宋_GB2312" w:hAnsi="仿宋_GB2312" w:eastAsia="仿宋_GB2312" w:cs="仿宋_GB2312"/>
          <w:b w:val="0"/>
          <w:bCs w:val="0"/>
          <w:kern w:val="0"/>
          <w:sz w:val="32"/>
          <w:szCs w:val="32"/>
          <w:lang w:val="zh-CN" w:eastAsia="zh-CN" w:bidi="ar-SA"/>
        </w:rPr>
        <w:t>敏感信息区分处理，</w:t>
      </w:r>
      <w:r>
        <w:rPr>
          <w:rFonts w:hint="eastAsia" w:ascii="仿宋_GB2312" w:hAnsi="仿宋_GB2312" w:eastAsia="仿宋_GB2312" w:cs="仿宋_GB2312"/>
          <w:b w:val="0"/>
          <w:bCs w:val="0"/>
          <w:kern w:val="0"/>
          <w:sz w:val="32"/>
          <w:szCs w:val="32"/>
          <w:lang w:val="en-US" w:eastAsia="zh-CN" w:bidi="ar-SA"/>
        </w:rPr>
        <w:t>确保在做好政府信息公开工作中，不发生失泄密问题。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（四）政府信息公开平台建设情况。</w:t>
      </w:r>
      <w:r>
        <w:rPr>
          <w:rFonts w:hint="eastAsia" w:ascii="仿宋_GB2312" w:hAnsi="仿宋_GB2312" w:eastAsia="仿宋_GB2312" w:cs="仿宋_GB2312"/>
          <w:b w:val="0"/>
          <w:bCs w:val="0"/>
          <w:kern w:val="0"/>
          <w:sz w:val="32"/>
          <w:szCs w:val="32"/>
          <w:lang w:val="en-US" w:eastAsia="zh-CN" w:bidi="ar-SA"/>
        </w:rPr>
        <w:t>目前宁德市分行未建立独立的政府信息公开网站平台，行政许可信息、行政处罚信息、规范性文件等通过总行网站下设的福建省分行子网站相关栏目对外公布。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iCs w:val="0"/>
          <w:caps w:val="0"/>
          <w:spacing w:val="0"/>
          <w:sz w:val="25"/>
          <w:szCs w:val="25"/>
          <w:shd w:val="clear" w:fill="FFFFFF"/>
          <w:lang w:val="en-US" w:eastAsia="zh-CN"/>
        </w:rPr>
      </w:pPr>
      <w:r>
        <w:rPr>
          <w:rFonts w:hint="eastAsia" w:ascii="楷体_GB2312" w:hAnsi="楷体_GB2312" w:eastAsia="楷体_GB2312" w:cs="楷体_GB2312"/>
          <w:b w:val="0"/>
          <w:bCs w:val="0"/>
          <w:kern w:val="0"/>
          <w:sz w:val="32"/>
          <w:szCs w:val="32"/>
          <w:lang w:val="en-US" w:eastAsia="zh-CN" w:bidi="ar-SA"/>
        </w:rPr>
        <w:t>（五）监督保障情况。</w:t>
      </w:r>
      <w:r>
        <w:rPr>
          <w:rFonts w:hint="eastAsia" w:ascii="仿宋_GB2312" w:hAnsi="仿宋_GB2312" w:eastAsia="仿宋_GB2312" w:cs="仿宋_GB2312"/>
          <w:b w:val="0"/>
          <w:bCs w:val="0"/>
          <w:kern w:val="0"/>
          <w:sz w:val="32"/>
          <w:szCs w:val="32"/>
          <w:lang w:val="en-US" w:eastAsia="zh-CN" w:bidi="ar-SA"/>
        </w:rPr>
        <w:t>宁德市分行明确政务公开领导小组成员的职责分工，夯实“党委统一领导、办公室组织协调、法律审核把关、纪检监督检查、业务部门负主责”的组织架构，形成齐抓共管、统筹推进的良好格局，</w:t>
      </w:r>
      <w:r>
        <w:rPr>
          <w:rFonts w:hint="default" w:ascii="仿宋_GB2312" w:hAnsi="仿宋_GB2312" w:eastAsia="仿宋_GB2312" w:cs="仿宋_GB2312"/>
          <w:b w:val="0"/>
          <w:bCs w:val="0"/>
          <w:kern w:val="0"/>
          <w:sz w:val="32"/>
          <w:szCs w:val="32"/>
          <w:lang w:val="en-US" w:eastAsia="zh-CN" w:bidi="ar-SA"/>
        </w:rPr>
        <w:t>切实加强政府信息公开的指导协调和督促检查，确保政府信息公开扎实、规范、高效开展</w:t>
      </w:r>
      <w:r>
        <w:rPr>
          <w:rFonts w:hint="eastAsia" w:ascii="仿宋_GB2312" w:hAnsi="仿宋_GB2312" w:eastAsia="仿宋_GB2312" w:cs="仿宋_GB2312"/>
          <w:b w:val="0"/>
          <w:bCs w:val="0"/>
          <w:kern w:val="0"/>
          <w:sz w:val="32"/>
          <w:szCs w:val="32"/>
          <w:lang w:val="en-US" w:eastAsia="zh-CN" w:bidi="ar-SA"/>
        </w:rPr>
        <w:t>。严格落实信息公开审查制度，加强信息发布前审核，确保发布的信息规范、及时、完整、正确。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6"/>
        <w:tblpPr w:leftFromText="180" w:rightFromText="180" w:vertAnchor="text" w:horzAnchor="page" w:tblpX="1396" w:tblpY="23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50"/>
        <w:gridCol w:w="2435"/>
        <w:gridCol w:w="2435"/>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w:t>
            </w:r>
            <w:r>
              <w:rPr>
                <w:rFonts w:hint="eastAsia" w:ascii="仿宋_GB2312" w:hAnsi="仿宋_GB2312" w:eastAsia="仿宋_GB2312" w:cs="仿宋_GB2312"/>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本年废止件数</w:t>
            </w:r>
          </w:p>
        </w:tc>
        <w:tc>
          <w:tcPr>
            <w:tcW w:w="196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现行有效件</w:t>
            </w:r>
            <w:r>
              <w:rPr>
                <w:rFonts w:hint="eastAsia" w:ascii="仿宋_GB2312" w:hAnsi="仿宋_GB2312" w:eastAsia="仿宋_GB2312" w:cs="仿宋_GB2312"/>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0</w:t>
            </w:r>
          </w:p>
        </w:tc>
        <w:tc>
          <w:tcPr>
            <w:tcW w:w="19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19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行政许可</w:t>
            </w:r>
          </w:p>
        </w:tc>
        <w:tc>
          <w:tcPr>
            <w:tcW w:w="683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 xml:space="preserve">                     </w:t>
            </w:r>
            <w:r>
              <w:rPr>
                <w:rFonts w:hint="eastAsia" w:ascii="仿宋_GB2312" w:hAnsi="仿宋_GB2312" w:eastAsia="仿宋_GB2312" w:cs="仿宋_GB2312"/>
                <w:color w:val="000000"/>
                <w:kern w:val="0"/>
                <w:sz w:val="20"/>
                <w:szCs w:val="20"/>
                <w:lang w:val="en-US" w:eastAsia="zh-CN" w:bidi="ar"/>
              </w:rPr>
              <w:t>3424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行政处罚</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color w:val="000000"/>
                <w:kern w:val="0"/>
                <w:sz w:val="21"/>
                <w:szCs w:val="20"/>
                <w:lang w:val="en-US" w:eastAsia="zh-CN" w:bidi="ar"/>
              </w:rPr>
              <w:t xml:space="preserve">                       </w:t>
            </w:r>
            <w:r>
              <w:rPr>
                <w:rFonts w:hint="eastAsia" w:ascii="仿宋_GB2312" w:hAnsi="仿宋_GB2312" w:eastAsia="仿宋_GB2312" w:cs="仿宋_GB2312"/>
                <w:color w:val="000000"/>
                <w:kern w:val="0"/>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行政强制</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color w:val="000000"/>
                <w:kern w:val="0"/>
                <w:sz w:val="21"/>
                <w:szCs w:val="20"/>
                <w:lang w:val="en-US" w:eastAsia="zh-CN" w:bidi="ar"/>
              </w:rPr>
              <w:t xml:space="preserve">                       </w:t>
            </w: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行政事业性收费</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Times New Roman" w:hAnsi="Times New Roman" w:eastAsia="仿宋_GB2312" w:cs="Times New Roman"/>
                <w:color w:val="000000"/>
                <w:kern w:val="0"/>
                <w:sz w:val="21"/>
                <w:szCs w:val="20"/>
                <w:lang w:val="en-US" w:eastAsia="zh-CN" w:bidi="ar"/>
              </w:rPr>
              <w:t xml:space="preserve">                       </w:t>
            </w:r>
            <w:r>
              <w:rPr>
                <w:rFonts w:hint="eastAsia" w:ascii="仿宋_GB2312" w:hAnsi="仿宋_GB2312" w:eastAsia="仿宋_GB2312" w:cs="仿宋_GB2312"/>
                <w:color w:val="000000"/>
                <w:kern w:val="0"/>
                <w:sz w:val="20"/>
                <w:szCs w:val="20"/>
                <w:lang w:val="en-US" w:eastAsia="zh-CN" w:bidi="ar"/>
              </w:rPr>
              <w:t>0</w:t>
            </w:r>
          </w:p>
        </w:tc>
      </w:tr>
    </w:tbl>
    <w:p>
      <w:pPr>
        <w:widowControl/>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r>
        <w:rPr>
          <w:rFonts w:hint="eastAsia" w:ascii="黑体" w:hAnsi="黑体" w:eastAsia="黑体" w:cs="黑体"/>
          <w:b w:val="0"/>
          <w:bCs w:val="0"/>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lang w:val="en-US" w:eastAsia="zh-CN"/>
        </w:rPr>
      </w:pPr>
      <w:r>
        <w:rPr>
          <w:rFonts w:hint="eastAsia" w:ascii="黑体" w:hAnsi="黑体" w:eastAsia="黑体" w:cs="黑体"/>
          <w:b w:val="0"/>
          <w:bCs/>
          <w:i w:val="0"/>
          <w:caps w:val="0"/>
          <w:color w:val="auto"/>
          <w:spacing w:val="0"/>
          <w:sz w:val="32"/>
          <w:szCs w:val="32"/>
          <w:shd w:val="clear" w:color="auto" w:fill="FFFFFF"/>
          <w:lang w:val="en-US" w:eastAsia="zh-CN"/>
        </w:rPr>
        <w:t>三、收到和处理政府信息公开申请情况</w:t>
      </w:r>
    </w:p>
    <w:tbl>
      <w:tblPr>
        <w:tblStyle w:val="6"/>
        <w:tblW w:w="944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7"/>
        <w:gridCol w:w="943"/>
        <w:gridCol w:w="3220"/>
        <w:gridCol w:w="688"/>
        <w:gridCol w:w="688"/>
        <w:gridCol w:w="688"/>
        <w:gridCol w:w="688"/>
        <w:gridCol w:w="688"/>
        <w:gridCol w:w="688"/>
        <w:gridCol w:w="9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（本列数据的勾稽关系为：第一项加第二项之和，等于第三项加第四项之和）</w:t>
            </w:r>
          </w:p>
        </w:tc>
        <w:tc>
          <w:tcPr>
            <w:tcW w:w="502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法人或其他组织</w:t>
            </w:r>
          </w:p>
        </w:tc>
        <w:tc>
          <w:tcPr>
            <w:tcW w:w="90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p>
        </w:tc>
        <w:tc>
          <w:tcPr>
            <w:tcW w:w="901"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4420"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257"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三、本年度办理结果</w:t>
            </w: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（一）予以公开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（二）部分公开（区分处理的，只计这一情形，不计其他情形）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（三）不予公开</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1.属于国家秘密</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2.其他法律行政法规禁止公开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3.危及“三安全一稳定”</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4.保护第三方合法权益</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5.属于三类内部事务信息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6.属于四类过程性信息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7.属于行政执法案卷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8.属于行政查询事项</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（四）无法提供</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1.本机关不掌握相关政府信息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2.没有现成信息需要另行制作</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3.补正后申请内容仍不明确</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（五）不予处理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1.信访举报投诉类申请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3.要求提供公开出版物</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4.无正当理由大量反复申请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5.要求行政机关确认或重新出具已获取信息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6"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（六）其他处理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1.申请人无正当理由逾期不补正、行政机关不再处理其政府信息公开申请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2.申请人逾期未按收费通知要求缴纳费用、行政机关不再处理其政府信息公开申请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3.其他</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ascii="仿宋_GB2312" w:hAnsi="仿宋_GB2312" w:eastAsia="仿宋_GB2312" w:cs="仿宋_GB2312"/>
                <w:color w:val="000000"/>
                <w:kern w:val="0"/>
                <w:sz w:val="20"/>
                <w:szCs w:val="20"/>
                <w:lang w:val="en-US" w:eastAsia="zh-CN" w:bidi="ar"/>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仿宋_GB2312" w:cs="Times New Roman"/>
                <w:sz w:val="21"/>
                <w:szCs w:val="24"/>
                <w:lang w:val="en-US" w:eastAsia="zh-CN"/>
              </w:rPr>
            </w:pPr>
            <w:r>
              <w:rPr>
                <w:rFonts w:hint="eastAsia" w:ascii="仿宋_GB2312" w:hAnsi="仿宋_GB2312" w:eastAsia="仿宋_GB2312" w:cs="仿宋_GB2312"/>
                <w:color w:val="000000"/>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0"/>
        <w:jc w:val="left"/>
        <w:rPr>
          <w:rFonts w:hint="eastAsia" w:ascii="黑体" w:hAnsi="黑体" w:eastAsia="黑体" w:cs="黑体"/>
          <w:b w:val="0"/>
          <w:bCs/>
          <w:i w:val="0"/>
          <w:caps w:val="0"/>
          <w:color w:val="333333"/>
          <w:spacing w:val="0"/>
          <w:sz w:val="32"/>
          <w:szCs w:val="32"/>
          <w:shd w:val="clear" w:color="auto" w:fill="FFFFFF"/>
        </w:rPr>
      </w:pPr>
      <w:r>
        <w:rPr>
          <w:rFonts w:hint="eastAsia" w:ascii="仿宋_GB2312" w:hAnsi="仿宋_GB2312" w:eastAsia="仿宋_GB2312" w:cs="宋体"/>
          <w:i w:val="0"/>
          <w:caps w:val="0"/>
          <w:color w:val="333333"/>
          <w:spacing w:val="0"/>
          <w:sz w:val="21"/>
          <w:szCs w:val="24"/>
          <w:lang w:val="en-US" w:eastAsia="zh-CN"/>
        </w:rPr>
        <w:t xml:space="preserve">   </w:t>
      </w:r>
      <w:r>
        <w:rPr>
          <w:rFonts w:hint="eastAsia" w:ascii="仿宋_GB2312" w:hAnsi="仿宋_GB2312" w:eastAsia="仿宋_GB2312" w:cs="宋体"/>
          <w:b/>
          <w:bCs/>
          <w:i w:val="0"/>
          <w:caps w:val="0"/>
          <w:color w:val="333333"/>
          <w:spacing w:val="0"/>
          <w:sz w:val="21"/>
          <w:szCs w:val="24"/>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lang w:val="en-US" w:eastAsia="zh-CN"/>
        </w:rPr>
      </w:pPr>
      <w:r>
        <w:rPr>
          <w:rFonts w:hint="eastAsia" w:ascii="黑体" w:hAnsi="黑体" w:eastAsia="黑体" w:cs="黑体"/>
          <w:b w:val="0"/>
          <w:bCs/>
          <w:i w:val="0"/>
          <w:caps w:val="0"/>
          <w:color w:val="auto"/>
          <w:spacing w:val="0"/>
          <w:sz w:val="32"/>
          <w:szCs w:val="32"/>
          <w:shd w:val="clear" w:color="auto" w:fill="FFFFFF"/>
          <w:lang w:val="en-US" w:eastAsia="zh-CN"/>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其他</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ascii="仿宋_GB2312" w:hAnsi="仿宋_GB2312" w:eastAsia="仿宋_GB2312" w:cs="仿宋_GB2312"/>
                <w:color w:val="000000"/>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szCs w:val="24"/>
              </w:rPr>
            </w:pPr>
            <w:r>
              <w:rPr>
                <w:rFonts w:hint="eastAsia" w:ascii="仿宋_GB2312" w:hAnsi="仿宋_GB2312" w:eastAsia="仿宋_GB2312" w:cs="仿宋_GB2312"/>
                <w:color w:val="000000"/>
                <w:kern w:val="0"/>
                <w:sz w:val="20"/>
                <w:szCs w:val="20"/>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jc w:val="both"/>
        <w:textAlignment w:val="auto"/>
        <w:outlineLvl w:val="9"/>
        <w:rPr>
          <w:rFonts w:hint="eastAsia" w:ascii="黑体" w:hAnsi="黑体" w:eastAsia="黑体" w:cs="黑体"/>
          <w:b w:val="0"/>
          <w:bCs/>
          <w:i w:val="0"/>
          <w:caps w:val="0"/>
          <w:color w:val="333333"/>
          <w:spacing w:val="0"/>
          <w:sz w:val="32"/>
          <w:szCs w:val="32"/>
          <w:shd w:val="clear" w:color="auto" w:fill="FFFFFF"/>
          <w:lang w:val="en-US" w:eastAsia="zh-CN"/>
        </w:rPr>
      </w:pPr>
      <w:r>
        <w:rPr>
          <w:rFonts w:hint="eastAsia" w:ascii="黑体" w:hAnsi="黑体" w:eastAsia="黑体" w:cs="黑体"/>
          <w:b w:val="0"/>
          <w:bCs/>
          <w:i w:val="0"/>
          <w:caps w:val="0"/>
          <w:color w:val="333333"/>
          <w:spacing w:val="0"/>
          <w:sz w:val="32"/>
          <w:szCs w:val="32"/>
          <w:shd w:val="clear" w:color="auto"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default" w:ascii="仿宋_GB2312" w:hAnsi="仿宋_GB2312" w:eastAsia="仿宋_GB2312" w:cs="仿宋_GB2312"/>
          <w:b w:val="0"/>
          <w:bCs w:val="0"/>
          <w:kern w:val="0"/>
          <w:sz w:val="32"/>
          <w:szCs w:val="32"/>
          <w:lang w:val="en-US" w:eastAsia="zh-CN" w:bidi="ar-SA"/>
        </w:rPr>
        <w:t>2023年，</w:t>
      </w:r>
      <w:r>
        <w:rPr>
          <w:rFonts w:hint="eastAsia" w:ascii="仿宋_GB2312" w:hAnsi="仿宋_GB2312" w:eastAsia="仿宋_GB2312" w:cs="仿宋_GB2312"/>
          <w:b w:val="0"/>
          <w:bCs w:val="0"/>
          <w:kern w:val="0"/>
          <w:sz w:val="32"/>
          <w:szCs w:val="32"/>
          <w:lang w:val="en-US" w:eastAsia="zh-CN" w:bidi="ar-SA"/>
        </w:rPr>
        <w:t>宁德市分行政府信息公开工作有条不紊进行，但仍存在公开途径较为单一、政务公开工作人员变动频繁、工作经验不足、</w:t>
      </w:r>
      <w:r>
        <w:rPr>
          <w:rFonts w:hint="default" w:ascii="仿宋_GB2312" w:hAnsi="仿宋_GB2312" w:eastAsia="仿宋_GB2312" w:cs="仿宋_GB2312"/>
          <w:b w:val="0"/>
          <w:bCs w:val="0"/>
          <w:kern w:val="0"/>
          <w:sz w:val="32"/>
          <w:szCs w:val="32"/>
          <w:lang w:val="en-US" w:eastAsia="zh-CN" w:bidi="ar-SA"/>
        </w:rPr>
        <w:t>信息公开</w:t>
      </w:r>
      <w:r>
        <w:rPr>
          <w:rFonts w:hint="eastAsia" w:ascii="仿宋_GB2312" w:hAnsi="仿宋_GB2312" w:eastAsia="仿宋_GB2312" w:cs="仿宋_GB2312"/>
          <w:b w:val="0"/>
          <w:bCs w:val="0"/>
          <w:kern w:val="0"/>
          <w:sz w:val="32"/>
          <w:szCs w:val="32"/>
          <w:lang w:val="en-US" w:eastAsia="zh-CN" w:bidi="ar-SA"/>
        </w:rPr>
        <w:t>格式不够规范等问题。</w:t>
      </w:r>
      <w:r>
        <w:rPr>
          <w:rFonts w:hint="default" w:ascii="仿宋_GB2312" w:hAnsi="仿宋_GB2312" w:eastAsia="仿宋_GB2312" w:cs="仿宋_GB2312"/>
          <w:b w:val="0"/>
          <w:bCs w:val="0"/>
          <w:kern w:val="0"/>
          <w:sz w:val="32"/>
          <w:szCs w:val="32"/>
          <w:lang w:val="en-US" w:eastAsia="zh-CN" w:bidi="ar-SA"/>
        </w:rPr>
        <w:t>为进一步改进不足、提升政务公开工作质量，下一步，</w:t>
      </w:r>
      <w:r>
        <w:rPr>
          <w:rFonts w:hint="eastAsia" w:ascii="仿宋_GB2312" w:hAnsi="仿宋_GB2312" w:eastAsia="仿宋_GB2312" w:cs="仿宋_GB2312"/>
          <w:b w:val="0"/>
          <w:bCs w:val="0"/>
          <w:kern w:val="0"/>
          <w:sz w:val="32"/>
          <w:szCs w:val="32"/>
          <w:lang w:val="en-US" w:eastAsia="zh-CN" w:bidi="ar-SA"/>
        </w:rPr>
        <w:t>宁德市分行</w:t>
      </w:r>
      <w:r>
        <w:rPr>
          <w:rFonts w:hint="default" w:ascii="仿宋_GB2312" w:hAnsi="仿宋_GB2312" w:eastAsia="仿宋_GB2312" w:cs="仿宋_GB2312"/>
          <w:b w:val="0"/>
          <w:bCs w:val="0"/>
          <w:kern w:val="0"/>
          <w:sz w:val="32"/>
          <w:szCs w:val="32"/>
          <w:lang w:val="en-US" w:eastAsia="zh-CN" w:bidi="ar-SA"/>
        </w:rPr>
        <w:t>将重点做好以下几方面工作：</w:t>
      </w: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b w:val="0"/>
          <w:bCs w:val="0"/>
          <w:kern w:val="0"/>
          <w:sz w:val="32"/>
          <w:szCs w:val="32"/>
          <w:lang w:val="en-US" w:eastAsia="zh-CN" w:bidi="ar-SA"/>
        </w:rPr>
        <w:t>继续深入贯彻落实政府信息公开条例，探索政务公开的渠道，严格执行政务公开制度和工作指南，进一步提高政府信息公开工作规范化、常态化水平。</w:t>
      </w:r>
      <w:r>
        <w:rPr>
          <w:rFonts w:hint="eastAsia" w:ascii="仿宋_GB2312" w:hAnsi="仿宋_GB2312" w:eastAsia="仿宋_GB2312" w:cs="仿宋_GB2312"/>
          <w:b/>
          <w:bCs/>
          <w:kern w:val="0"/>
          <w:sz w:val="32"/>
          <w:szCs w:val="32"/>
          <w:lang w:val="en-US" w:eastAsia="zh-CN" w:bidi="ar-SA"/>
        </w:rPr>
        <w:t>二</w:t>
      </w:r>
      <w:r>
        <w:rPr>
          <w:rFonts w:hint="default" w:ascii="仿宋_GB2312" w:hAnsi="仿宋_GB2312" w:eastAsia="仿宋_GB2312" w:cs="仿宋_GB2312"/>
          <w:b/>
          <w:bCs/>
          <w:kern w:val="0"/>
          <w:sz w:val="32"/>
          <w:szCs w:val="32"/>
          <w:lang w:val="en-US" w:eastAsia="zh-CN" w:bidi="ar-SA"/>
        </w:rPr>
        <w:t>是</w:t>
      </w:r>
      <w:r>
        <w:rPr>
          <w:rFonts w:hint="default" w:ascii="仿宋_GB2312" w:hAnsi="仿宋_GB2312" w:eastAsia="仿宋_GB2312" w:cs="仿宋_GB2312"/>
          <w:b w:val="0"/>
          <w:bCs w:val="0"/>
          <w:kern w:val="0"/>
          <w:sz w:val="32"/>
          <w:szCs w:val="32"/>
          <w:lang w:val="en-US" w:eastAsia="zh-CN" w:bidi="ar-SA"/>
        </w:rPr>
        <w:t>加强业务人员的培训和指导，</w:t>
      </w:r>
      <w:r>
        <w:rPr>
          <w:rFonts w:hint="eastAsia" w:ascii="仿宋_GB2312" w:hAnsi="仿宋_GB2312" w:eastAsia="仿宋_GB2312" w:cs="仿宋_GB2312"/>
          <w:b w:val="0"/>
          <w:bCs w:val="0"/>
          <w:kern w:val="0"/>
          <w:sz w:val="32"/>
          <w:szCs w:val="32"/>
          <w:lang w:val="en-US" w:eastAsia="zh-CN" w:bidi="ar-SA"/>
        </w:rPr>
        <w:t>做好“传帮带”，</w:t>
      </w:r>
      <w:r>
        <w:rPr>
          <w:rFonts w:hint="default" w:ascii="仿宋_GB2312" w:hAnsi="仿宋_GB2312" w:eastAsia="仿宋_GB2312" w:cs="仿宋_GB2312"/>
          <w:b w:val="0"/>
          <w:bCs w:val="0"/>
          <w:kern w:val="0"/>
          <w:sz w:val="32"/>
          <w:szCs w:val="32"/>
          <w:lang w:val="en-US" w:eastAsia="zh-CN" w:bidi="ar-SA"/>
        </w:rPr>
        <w:t>提高</w:t>
      </w:r>
      <w:r>
        <w:rPr>
          <w:rFonts w:hint="eastAsia" w:ascii="仿宋_GB2312" w:hAnsi="仿宋_GB2312" w:eastAsia="仿宋_GB2312" w:cs="仿宋_GB2312"/>
          <w:b w:val="0"/>
          <w:bCs w:val="0"/>
          <w:kern w:val="0"/>
          <w:sz w:val="32"/>
          <w:szCs w:val="32"/>
          <w:lang w:val="en-US" w:eastAsia="zh-CN" w:bidi="ar-SA"/>
        </w:rPr>
        <w:t>业务人员</w:t>
      </w:r>
      <w:r>
        <w:rPr>
          <w:rFonts w:hint="default" w:ascii="仿宋_GB2312" w:hAnsi="仿宋_GB2312" w:eastAsia="仿宋_GB2312" w:cs="仿宋_GB2312"/>
          <w:b w:val="0"/>
          <w:bCs w:val="0"/>
          <w:kern w:val="0"/>
          <w:sz w:val="32"/>
          <w:szCs w:val="32"/>
          <w:lang w:val="en-US" w:eastAsia="zh-CN" w:bidi="ar-SA"/>
        </w:rPr>
        <w:t>对于主动公开政务信息必要性的认识，积极提升政务公开工作人员的业务素养，</w:t>
      </w:r>
      <w:r>
        <w:rPr>
          <w:rFonts w:hint="eastAsia" w:ascii="仿宋_GB2312" w:hAnsi="仿宋_GB2312" w:eastAsia="仿宋_GB2312" w:cs="仿宋_GB2312"/>
          <w:b w:val="0"/>
          <w:bCs w:val="0"/>
          <w:kern w:val="0"/>
          <w:sz w:val="32"/>
          <w:szCs w:val="32"/>
          <w:lang w:val="en-US" w:eastAsia="zh-CN" w:bidi="ar-SA"/>
        </w:rPr>
        <w:t>增强责任意识，</w:t>
      </w:r>
      <w:r>
        <w:rPr>
          <w:rFonts w:hint="default" w:ascii="仿宋_GB2312" w:hAnsi="仿宋_GB2312" w:eastAsia="仿宋_GB2312" w:cs="仿宋_GB2312"/>
          <w:b w:val="0"/>
          <w:bCs w:val="0"/>
          <w:kern w:val="0"/>
          <w:sz w:val="32"/>
          <w:szCs w:val="32"/>
          <w:lang w:val="en-US" w:eastAsia="zh-CN" w:bidi="ar-SA"/>
        </w:rPr>
        <w:t>按时高效完成政务公开各项工作任务。</w:t>
      </w:r>
      <w:r>
        <w:rPr>
          <w:rFonts w:hint="eastAsia" w:ascii="仿宋_GB2312" w:hAnsi="仿宋_GB2312" w:eastAsia="仿宋_GB2312" w:cs="仿宋_GB2312"/>
          <w:b/>
          <w:bCs/>
          <w:kern w:val="0"/>
          <w:sz w:val="32"/>
          <w:szCs w:val="32"/>
          <w:lang w:val="en-US" w:eastAsia="zh-CN" w:bidi="ar-SA"/>
        </w:rPr>
        <w:t>三</w:t>
      </w:r>
      <w:r>
        <w:rPr>
          <w:rFonts w:hint="default" w:ascii="仿宋_GB2312" w:hAnsi="仿宋_GB2312" w:eastAsia="仿宋_GB2312" w:cs="仿宋_GB2312"/>
          <w:b/>
          <w:bCs/>
          <w:kern w:val="0"/>
          <w:sz w:val="32"/>
          <w:szCs w:val="32"/>
          <w:lang w:val="en-US" w:eastAsia="zh-CN" w:bidi="ar-SA"/>
        </w:rPr>
        <w:t>是</w:t>
      </w:r>
      <w:r>
        <w:rPr>
          <w:rFonts w:hint="default" w:ascii="仿宋_GB2312" w:hAnsi="仿宋_GB2312" w:eastAsia="仿宋_GB2312" w:cs="仿宋_GB2312"/>
          <w:b w:val="0"/>
          <w:bCs w:val="0"/>
          <w:kern w:val="0"/>
          <w:sz w:val="32"/>
          <w:szCs w:val="32"/>
          <w:lang w:val="en-US" w:eastAsia="zh-CN" w:bidi="ar-SA"/>
        </w:rPr>
        <w:t>加大日常监督检查力度。在落实信息审查制度的前提下，紧盯重点领域的信息公开工作，信息发布前认真核对，信息发布后进行检查，若发现错误及时进行整改，提升信息公开工作质量。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（一）2023年，</w:t>
      </w:r>
      <w:r>
        <w:rPr>
          <w:rFonts w:hint="default" w:ascii="仿宋_GB2312" w:hAnsi="仿宋_GB2312" w:eastAsia="仿宋_GB2312" w:cs="仿宋_GB2312"/>
          <w:b w:val="0"/>
          <w:bCs w:val="0"/>
          <w:kern w:val="0"/>
          <w:sz w:val="32"/>
          <w:szCs w:val="32"/>
          <w:lang w:val="en-US" w:eastAsia="zh-CN" w:bidi="ar-SA"/>
        </w:rPr>
        <w:t>按照《国务院办公厅关于印发〈政府信息公开信息处理费管理办法〉的通知》（国办函〔2020〕109号）规定的收费标准，</w:t>
      </w:r>
      <w:r>
        <w:rPr>
          <w:rFonts w:hint="eastAsia" w:ascii="仿宋_GB2312" w:hAnsi="仿宋_GB2312" w:eastAsia="仿宋_GB2312" w:cs="仿宋_GB2312"/>
          <w:b w:val="0"/>
          <w:bCs w:val="0"/>
          <w:kern w:val="0"/>
          <w:sz w:val="32"/>
          <w:szCs w:val="32"/>
          <w:lang w:val="en-US" w:eastAsia="zh-CN" w:bidi="ar-SA"/>
        </w:rPr>
        <w:t>宁德市分行未收取政府信息公开信息处理费。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（二）2023年，宁德市分行办理并公开答复人大代表建议2件、政协委员提案8件。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Bdr>
        <w:between w:val="none" w:color="auto" w:sz="0" w:space="0"/>
      </w:pBdr>
      <w:rPr>
        <w:rStyle w:val="9"/>
        <w:sz w:val="21"/>
      </w:rPr>
    </w:pPr>
    <w:r>
      <w:rPr>
        <w:sz w:val="21"/>
      </w:rPr>
      <w:fldChar w:fldCharType="begin"/>
    </w:r>
    <w:r>
      <w:rPr>
        <w:rStyle w:val="9"/>
        <w:sz w:val="21"/>
      </w:rPr>
      <w:instrText xml:space="preserve"> PAGE  </w:instrText>
    </w:r>
    <w:r>
      <w:rPr>
        <w:sz w:val="21"/>
      </w:rPr>
      <w:fldChar w:fldCharType="separate"/>
    </w:r>
    <w:r>
      <w:rPr>
        <w:rStyle w:val="9"/>
        <w:sz w:val="21"/>
      </w:rPr>
      <w:t>- 1 -</w:t>
    </w:r>
    <w:r>
      <w:rPr>
        <w:sz w:val="21"/>
      </w:rPr>
      <w:fldChar w:fldCharType="end"/>
    </w:r>
  </w:p>
  <w:p>
    <w:pPr>
      <w:pStyle w:val="4"/>
      <w:framePr w:wrap="around" w:vAnchor="text" w:hAnchor="margin" w:xAlign="right" w:y="1"/>
      <w:rPr>
        <w:rStyle w:val="9"/>
      </w:rPr>
    </w:pP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4679"/>
    <w:rsid w:val="01A57BBF"/>
    <w:rsid w:val="01C018CE"/>
    <w:rsid w:val="01C766D0"/>
    <w:rsid w:val="01C9417B"/>
    <w:rsid w:val="01CB1BAA"/>
    <w:rsid w:val="02454623"/>
    <w:rsid w:val="02E71DCC"/>
    <w:rsid w:val="03247659"/>
    <w:rsid w:val="03287775"/>
    <w:rsid w:val="03F50A40"/>
    <w:rsid w:val="0428437D"/>
    <w:rsid w:val="04F1771F"/>
    <w:rsid w:val="06A0397A"/>
    <w:rsid w:val="06DE5A00"/>
    <w:rsid w:val="07570AAA"/>
    <w:rsid w:val="07804A49"/>
    <w:rsid w:val="07A20219"/>
    <w:rsid w:val="07B647D0"/>
    <w:rsid w:val="07F018A9"/>
    <w:rsid w:val="08094FD3"/>
    <w:rsid w:val="08202596"/>
    <w:rsid w:val="083E7169"/>
    <w:rsid w:val="084960F5"/>
    <w:rsid w:val="08AB0026"/>
    <w:rsid w:val="09421D20"/>
    <w:rsid w:val="094840A2"/>
    <w:rsid w:val="09781919"/>
    <w:rsid w:val="09CB25A1"/>
    <w:rsid w:val="09ED667F"/>
    <w:rsid w:val="09FC5E77"/>
    <w:rsid w:val="0A1B1730"/>
    <w:rsid w:val="0AB10056"/>
    <w:rsid w:val="0B015950"/>
    <w:rsid w:val="0B661312"/>
    <w:rsid w:val="0BA04B2F"/>
    <w:rsid w:val="0BD648CC"/>
    <w:rsid w:val="0BE6292F"/>
    <w:rsid w:val="0BFC4AB6"/>
    <w:rsid w:val="0CAF7F10"/>
    <w:rsid w:val="0CDC2853"/>
    <w:rsid w:val="0DC15BD0"/>
    <w:rsid w:val="0DE70553"/>
    <w:rsid w:val="0E1771D2"/>
    <w:rsid w:val="0E1D1882"/>
    <w:rsid w:val="0E806FA3"/>
    <w:rsid w:val="0E9D6170"/>
    <w:rsid w:val="0EA0510E"/>
    <w:rsid w:val="0EB97641"/>
    <w:rsid w:val="0FD22F01"/>
    <w:rsid w:val="0FD62DCD"/>
    <w:rsid w:val="101F1F8C"/>
    <w:rsid w:val="10322021"/>
    <w:rsid w:val="11427240"/>
    <w:rsid w:val="115936BD"/>
    <w:rsid w:val="117F5640"/>
    <w:rsid w:val="12310AD5"/>
    <w:rsid w:val="125E4285"/>
    <w:rsid w:val="12867388"/>
    <w:rsid w:val="133E31E8"/>
    <w:rsid w:val="143F5A53"/>
    <w:rsid w:val="14A56BFD"/>
    <w:rsid w:val="14E164C8"/>
    <w:rsid w:val="15342EC3"/>
    <w:rsid w:val="159E1098"/>
    <w:rsid w:val="15CD0CC6"/>
    <w:rsid w:val="15D54B30"/>
    <w:rsid w:val="15D95A3F"/>
    <w:rsid w:val="15F06A32"/>
    <w:rsid w:val="162A486A"/>
    <w:rsid w:val="16456838"/>
    <w:rsid w:val="16BF2D5E"/>
    <w:rsid w:val="16E65EA9"/>
    <w:rsid w:val="17430365"/>
    <w:rsid w:val="1758421D"/>
    <w:rsid w:val="17D579A1"/>
    <w:rsid w:val="180145A5"/>
    <w:rsid w:val="18550677"/>
    <w:rsid w:val="186F0566"/>
    <w:rsid w:val="18D969E3"/>
    <w:rsid w:val="1904205D"/>
    <w:rsid w:val="1908206D"/>
    <w:rsid w:val="19181ACD"/>
    <w:rsid w:val="196D6F46"/>
    <w:rsid w:val="1A240C73"/>
    <w:rsid w:val="1A5C1747"/>
    <w:rsid w:val="1A687F65"/>
    <w:rsid w:val="1A9E5E8A"/>
    <w:rsid w:val="1ABB51FC"/>
    <w:rsid w:val="1B764D9C"/>
    <w:rsid w:val="1C695629"/>
    <w:rsid w:val="1C816553"/>
    <w:rsid w:val="1C9673F2"/>
    <w:rsid w:val="1C9D2600"/>
    <w:rsid w:val="1CA81F14"/>
    <w:rsid w:val="1CB55C27"/>
    <w:rsid w:val="1D17750A"/>
    <w:rsid w:val="1D252857"/>
    <w:rsid w:val="1D4C369E"/>
    <w:rsid w:val="1D8E0C37"/>
    <w:rsid w:val="1DFD647E"/>
    <w:rsid w:val="1E4A61E9"/>
    <w:rsid w:val="1ED73246"/>
    <w:rsid w:val="1EEF1359"/>
    <w:rsid w:val="1EF22AD5"/>
    <w:rsid w:val="1F511FBC"/>
    <w:rsid w:val="209B6124"/>
    <w:rsid w:val="21344874"/>
    <w:rsid w:val="214F10B8"/>
    <w:rsid w:val="21B8721D"/>
    <w:rsid w:val="222039B6"/>
    <w:rsid w:val="22C97912"/>
    <w:rsid w:val="23B1249D"/>
    <w:rsid w:val="23C37815"/>
    <w:rsid w:val="23E47355"/>
    <w:rsid w:val="23E85726"/>
    <w:rsid w:val="24331DBB"/>
    <w:rsid w:val="247578BD"/>
    <w:rsid w:val="24F012BB"/>
    <w:rsid w:val="24FD433F"/>
    <w:rsid w:val="25102464"/>
    <w:rsid w:val="252673E9"/>
    <w:rsid w:val="253A6029"/>
    <w:rsid w:val="25426F0E"/>
    <w:rsid w:val="258233AA"/>
    <w:rsid w:val="25E81FCC"/>
    <w:rsid w:val="261A7C0B"/>
    <w:rsid w:val="268553F9"/>
    <w:rsid w:val="26997C8C"/>
    <w:rsid w:val="26BD0A9C"/>
    <w:rsid w:val="27903E2B"/>
    <w:rsid w:val="28BC2054"/>
    <w:rsid w:val="28FC61C7"/>
    <w:rsid w:val="29431DFB"/>
    <w:rsid w:val="29AD2789"/>
    <w:rsid w:val="2A0C37F1"/>
    <w:rsid w:val="2A147814"/>
    <w:rsid w:val="2A241199"/>
    <w:rsid w:val="2A5723F8"/>
    <w:rsid w:val="2A824ED4"/>
    <w:rsid w:val="2AFD7970"/>
    <w:rsid w:val="2B4A1975"/>
    <w:rsid w:val="2C321C74"/>
    <w:rsid w:val="2C7D2000"/>
    <w:rsid w:val="2CBE4725"/>
    <w:rsid w:val="2D47362F"/>
    <w:rsid w:val="2D4C31CE"/>
    <w:rsid w:val="2DE3341A"/>
    <w:rsid w:val="2DE5576E"/>
    <w:rsid w:val="2F031211"/>
    <w:rsid w:val="2F0A2315"/>
    <w:rsid w:val="2F3F46BA"/>
    <w:rsid w:val="2F7A2DC5"/>
    <w:rsid w:val="2F991990"/>
    <w:rsid w:val="2FDC0D8D"/>
    <w:rsid w:val="306210C7"/>
    <w:rsid w:val="30637C21"/>
    <w:rsid w:val="307473DD"/>
    <w:rsid w:val="308A1562"/>
    <w:rsid w:val="30CD06B1"/>
    <w:rsid w:val="31686DB0"/>
    <w:rsid w:val="317D1D73"/>
    <w:rsid w:val="31EE7399"/>
    <w:rsid w:val="322701D4"/>
    <w:rsid w:val="32693409"/>
    <w:rsid w:val="327633CB"/>
    <w:rsid w:val="32CF28E8"/>
    <w:rsid w:val="32DE3D26"/>
    <w:rsid w:val="32FD22FD"/>
    <w:rsid w:val="33605AD2"/>
    <w:rsid w:val="33742C42"/>
    <w:rsid w:val="33FB7B32"/>
    <w:rsid w:val="34C635F7"/>
    <w:rsid w:val="34F628B5"/>
    <w:rsid w:val="359324C0"/>
    <w:rsid w:val="359F1C20"/>
    <w:rsid w:val="36057997"/>
    <w:rsid w:val="365262C5"/>
    <w:rsid w:val="36630138"/>
    <w:rsid w:val="367A150E"/>
    <w:rsid w:val="36BD1F72"/>
    <w:rsid w:val="377C3DEF"/>
    <w:rsid w:val="379344BE"/>
    <w:rsid w:val="37C56FE2"/>
    <w:rsid w:val="37DB05D7"/>
    <w:rsid w:val="37ED0FA1"/>
    <w:rsid w:val="38196915"/>
    <w:rsid w:val="38704C17"/>
    <w:rsid w:val="387A7F90"/>
    <w:rsid w:val="39F83928"/>
    <w:rsid w:val="3B9C08D7"/>
    <w:rsid w:val="3BCC37C1"/>
    <w:rsid w:val="3BCE3FD5"/>
    <w:rsid w:val="3CBE4DD5"/>
    <w:rsid w:val="3D61263F"/>
    <w:rsid w:val="3E1C6DDF"/>
    <w:rsid w:val="3E1F6961"/>
    <w:rsid w:val="3E7A4046"/>
    <w:rsid w:val="3EB16AB6"/>
    <w:rsid w:val="3EC466AC"/>
    <w:rsid w:val="3F2A1DF2"/>
    <w:rsid w:val="3F823368"/>
    <w:rsid w:val="408971C0"/>
    <w:rsid w:val="40E3072D"/>
    <w:rsid w:val="411C2B60"/>
    <w:rsid w:val="4127361F"/>
    <w:rsid w:val="413A52E1"/>
    <w:rsid w:val="4156795B"/>
    <w:rsid w:val="4192667E"/>
    <w:rsid w:val="422458B0"/>
    <w:rsid w:val="42493D02"/>
    <w:rsid w:val="425F71C3"/>
    <w:rsid w:val="4358228A"/>
    <w:rsid w:val="437D59BB"/>
    <w:rsid w:val="444835D4"/>
    <w:rsid w:val="44CD1E9C"/>
    <w:rsid w:val="455167F5"/>
    <w:rsid w:val="458261CD"/>
    <w:rsid w:val="45F83325"/>
    <w:rsid w:val="465853EF"/>
    <w:rsid w:val="46F71F79"/>
    <w:rsid w:val="472503C4"/>
    <w:rsid w:val="47EE2D12"/>
    <w:rsid w:val="47F8036E"/>
    <w:rsid w:val="48DB1BB2"/>
    <w:rsid w:val="48FE6448"/>
    <w:rsid w:val="49011932"/>
    <w:rsid w:val="4965588E"/>
    <w:rsid w:val="4A475F88"/>
    <w:rsid w:val="4A6315C9"/>
    <w:rsid w:val="4AC20208"/>
    <w:rsid w:val="4B234371"/>
    <w:rsid w:val="4BFF217C"/>
    <w:rsid w:val="4C867668"/>
    <w:rsid w:val="4C912F43"/>
    <w:rsid w:val="4D947AD0"/>
    <w:rsid w:val="4D9F3A3B"/>
    <w:rsid w:val="4DB81B0C"/>
    <w:rsid w:val="4DC57236"/>
    <w:rsid w:val="4E5328C5"/>
    <w:rsid w:val="4E6A7952"/>
    <w:rsid w:val="4E6E7DBF"/>
    <w:rsid w:val="4EC12742"/>
    <w:rsid w:val="4EE72982"/>
    <w:rsid w:val="4F4261C1"/>
    <w:rsid w:val="4F71212E"/>
    <w:rsid w:val="501D5DD3"/>
    <w:rsid w:val="50531249"/>
    <w:rsid w:val="506B50C0"/>
    <w:rsid w:val="507D0499"/>
    <w:rsid w:val="50987CB1"/>
    <w:rsid w:val="50BD4B06"/>
    <w:rsid w:val="514D10A8"/>
    <w:rsid w:val="51842F79"/>
    <w:rsid w:val="519A52E5"/>
    <w:rsid w:val="524F3441"/>
    <w:rsid w:val="5279119C"/>
    <w:rsid w:val="52C3412C"/>
    <w:rsid w:val="531C4C15"/>
    <w:rsid w:val="5476101E"/>
    <w:rsid w:val="54D84CFA"/>
    <w:rsid w:val="54DB726E"/>
    <w:rsid w:val="54F5606E"/>
    <w:rsid w:val="5514671A"/>
    <w:rsid w:val="55160E70"/>
    <w:rsid w:val="553C6283"/>
    <w:rsid w:val="556E3299"/>
    <w:rsid w:val="55847559"/>
    <w:rsid w:val="55B2494E"/>
    <w:rsid w:val="55CC5263"/>
    <w:rsid w:val="564A0A3B"/>
    <w:rsid w:val="56CA11A3"/>
    <w:rsid w:val="573449CF"/>
    <w:rsid w:val="57C945D3"/>
    <w:rsid w:val="58311772"/>
    <w:rsid w:val="587F43BC"/>
    <w:rsid w:val="589359CD"/>
    <w:rsid w:val="59DB7EFC"/>
    <w:rsid w:val="5A1B4488"/>
    <w:rsid w:val="5A412BA0"/>
    <w:rsid w:val="5AA14FEA"/>
    <w:rsid w:val="5AC67D3B"/>
    <w:rsid w:val="5AE30BF7"/>
    <w:rsid w:val="5BB86746"/>
    <w:rsid w:val="5BCD7477"/>
    <w:rsid w:val="5BFC3676"/>
    <w:rsid w:val="5C134D66"/>
    <w:rsid w:val="5C255155"/>
    <w:rsid w:val="5C4F6E1F"/>
    <w:rsid w:val="5C59248E"/>
    <w:rsid w:val="5C5F769B"/>
    <w:rsid w:val="5C6633F8"/>
    <w:rsid w:val="5D0E5A24"/>
    <w:rsid w:val="5D3C42CB"/>
    <w:rsid w:val="5DB7364F"/>
    <w:rsid w:val="5DD44710"/>
    <w:rsid w:val="5DEF52A6"/>
    <w:rsid w:val="5E435999"/>
    <w:rsid w:val="5F090572"/>
    <w:rsid w:val="5F1E20CB"/>
    <w:rsid w:val="5F297135"/>
    <w:rsid w:val="5F6D5822"/>
    <w:rsid w:val="5FB553A5"/>
    <w:rsid w:val="602437C9"/>
    <w:rsid w:val="6052183E"/>
    <w:rsid w:val="60661147"/>
    <w:rsid w:val="608D0370"/>
    <w:rsid w:val="609C563F"/>
    <w:rsid w:val="611E4710"/>
    <w:rsid w:val="6152408B"/>
    <w:rsid w:val="623B7649"/>
    <w:rsid w:val="62874F2D"/>
    <w:rsid w:val="62A32961"/>
    <w:rsid w:val="62CE5A5D"/>
    <w:rsid w:val="630C7D83"/>
    <w:rsid w:val="63711683"/>
    <w:rsid w:val="637F126A"/>
    <w:rsid w:val="63E20938"/>
    <w:rsid w:val="640561D4"/>
    <w:rsid w:val="64690A59"/>
    <w:rsid w:val="64737E70"/>
    <w:rsid w:val="6489147F"/>
    <w:rsid w:val="64D758EA"/>
    <w:rsid w:val="655D3CCB"/>
    <w:rsid w:val="6589505D"/>
    <w:rsid w:val="6618182B"/>
    <w:rsid w:val="66A803F7"/>
    <w:rsid w:val="67387A63"/>
    <w:rsid w:val="67586B05"/>
    <w:rsid w:val="67A72395"/>
    <w:rsid w:val="67B06006"/>
    <w:rsid w:val="67B9110E"/>
    <w:rsid w:val="68372A43"/>
    <w:rsid w:val="68880A3A"/>
    <w:rsid w:val="69104359"/>
    <w:rsid w:val="69471C6B"/>
    <w:rsid w:val="695B1CE7"/>
    <w:rsid w:val="6A105816"/>
    <w:rsid w:val="6A3E6A49"/>
    <w:rsid w:val="6A6618F9"/>
    <w:rsid w:val="6A9455B8"/>
    <w:rsid w:val="6AA01ECA"/>
    <w:rsid w:val="6ACD59B9"/>
    <w:rsid w:val="6B0C042A"/>
    <w:rsid w:val="6B2F49B8"/>
    <w:rsid w:val="6B751543"/>
    <w:rsid w:val="6BF63DC9"/>
    <w:rsid w:val="6C013197"/>
    <w:rsid w:val="6CA06EDB"/>
    <w:rsid w:val="6D6F26C8"/>
    <w:rsid w:val="6D85426A"/>
    <w:rsid w:val="6DAB59E9"/>
    <w:rsid w:val="6DD24A67"/>
    <w:rsid w:val="6DFB38BB"/>
    <w:rsid w:val="6E063BB0"/>
    <w:rsid w:val="6E584D70"/>
    <w:rsid w:val="6EAB66A1"/>
    <w:rsid w:val="6F024EA3"/>
    <w:rsid w:val="6F8E210A"/>
    <w:rsid w:val="6FC74CCF"/>
    <w:rsid w:val="6FE47082"/>
    <w:rsid w:val="700B2C77"/>
    <w:rsid w:val="707D29CB"/>
    <w:rsid w:val="70D26062"/>
    <w:rsid w:val="71083FA5"/>
    <w:rsid w:val="71674198"/>
    <w:rsid w:val="71B92B24"/>
    <w:rsid w:val="741A5A19"/>
    <w:rsid w:val="74385D3E"/>
    <w:rsid w:val="75614AB7"/>
    <w:rsid w:val="75A65944"/>
    <w:rsid w:val="75AE67E9"/>
    <w:rsid w:val="75B25D2B"/>
    <w:rsid w:val="75BB6DF8"/>
    <w:rsid w:val="75E2677B"/>
    <w:rsid w:val="76374380"/>
    <w:rsid w:val="763A1BD0"/>
    <w:rsid w:val="7645768F"/>
    <w:rsid w:val="765B7504"/>
    <w:rsid w:val="769D232A"/>
    <w:rsid w:val="76C94F6B"/>
    <w:rsid w:val="7732163D"/>
    <w:rsid w:val="779C1D8E"/>
    <w:rsid w:val="77E23161"/>
    <w:rsid w:val="787552B0"/>
    <w:rsid w:val="78E14608"/>
    <w:rsid w:val="79680630"/>
    <w:rsid w:val="79836945"/>
    <w:rsid w:val="79BE065D"/>
    <w:rsid w:val="79C61C32"/>
    <w:rsid w:val="79E558FF"/>
    <w:rsid w:val="7ADA7165"/>
    <w:rsid w:val="7B1864D8"/>
    <w:rsid w:val="7B4772CD"/>
    <w:rsid w:val="7B714671"/>
    <w:rsid w:val="7BB651F5"/>
    <w:rsid w:val="7BE06F3F"/>
    <w:rsid w:val="7BF6685B"/>
    <w:rsid w:val="7C2C6436"/>
    <w:rsid w:val="7C2F6731"/>
    <w:rsid w:val="7C712234"/>
    <w:rsid w:val="7C983F53"/>
    <w:rsid w:val="7CDD1A5C"/>
    <w:rsid w:val="7CEB1265"/>
    <w:rsid w:val="7D277AF5"/>
    <w:rsid w:val="7D5A5BB5"/>
    <w:rsid w:val="7DF65683"/>
    <w:rsid w:val="7E33111C"/>
    <w:rsid w:val="7E4A537D"/>
    <w:rsid w:val="7F124F07"/>
    <w:rsid w:val="7FA5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76" w:lineRule="auto"/>
      <w:outlineLvl w:val="0"/>
    </w:pPr>
    <w:rPr>
      <w:b w:val="0"/>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2023-07-05T08:10:00Z</dcterms:created>
  <dc:creator>Admin_xyz.Admin_xyz-PC</dc:creator>
  <cp:lastModifiedBy>薛梦芳</cp:lastModifiedBy>
  <cp:lastPrinted>2024-03-05T00:31:00Z</cp:lastPrinted>
  <dcterms:modified xsi:type="dcterms:W3CDTF">2024-03-08T08:18:45Z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750785D735C34FD4BF006F7A2C8A6B33</vt:lpwstr>
  </property>
</Properties>
</file>